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219" w:rsidRPr="002A3219" w:rsidRDefault="002A3219" w:rsidP="002A3219">
      <w:pPr>
        <w:spacing w:after="0" w:line="240" w:lineRule="auto"/>
        <w:jc w:val="both"/>
        <w:rPr>
          <w:rFonts w:ascii="Arial" w:eastAsia="Times New Roman" w:hAnsi="Arial" w:cs="Arial"/>
          <w:b/>
          <w:color w:val="7030A0"/>
          <w:sz w:val="28"/>
          <w:szCs w:val="28"/>
          <w:lang w:eastAsia="ru-RU"/>
        </w:rPr>
      </w:pPr>
      <w:r>
        <w:rPr>
          <w:rFonts w:ascii="PT Sans Regular" w:hAnsi="PT Sans Regular"/>
          <w:color w:val="000000"/>
          <w:sz w:val="23"/>
          <w:szCs w:val="23"/>
          <w:shd w:val="clear" w:color="auto" w:fill="FFFFFF"/>
        </w:rPr>
        <w:t> </w:t>
      </w:r>
      <w:r w:rsidRPr="002A3219">
        <w:rPr>
          <w:rFonts w:ascii="PT Sans Regular" w:hAnsi="PT Sans Regular"/>
          <w:color w:val="000000"/>
          <w:sz w:val="28"/>
          <w:szCs w:val="28"/>
          <w:shd w:val="clear" w:color="auto" w:fill="FFFFFF"/>
        </w:rPr>
        <w:t xml:space="preserve">К 70-летие освоения целинных земель.  2 марта 1954 года было принято постановление ЦК КПСС «О дальнейшем увеличении производства зерна в стране и об освоении целинных и залежных земель». В Омской области целинные и залежные земли были в основном в Русско-Полянском и </w:t>
      </w:r>
      <w:proofErr w:type="spellStart"/>
      <w:r w:rsidRPr="002A3219">
        <w:rPr>
          <w:rFonts w:ascii="PT Sans Regular" w:hAnsi="PT Sans Regular"/>
          <w:color w:val="000000"/>
          <w:sz w:val="28"/>
          <w:szCs w:val="28"/>
          <w:shd w:val="clear" w:color="auto" w:fill="FFFFFF"/>
        </w:rPr>
        <w:t>Нововаршавском</w:t>
      </w:r>
      <w:proofErr w:type="spellEnd"/>
      <w:r w:rsidRPr="002A3219">
        <w:rPr>
          <w:rFonts w:ascii="PT Sans Regular" w:hAnsi="PT Sans Regular"/>
          <w:color w:val="000000"/>
          <w:sz w:val="28"/>
          <w:szCs w:val="28"/>
          <w:shd w:val="clear" w:color="auto" w:fill="FFFFFF"/>
        </w:rPr>
        <w:t xml:space="preserve"> районах, частично в Черлакском, Полтавском, Павлоградском и совсем немного в Одесском и Таврическом районах – всего 500 тысяч гектаров. Поднимать омскую целину приехали шесть тысяч добровольцев из разных городов страны. Столько же отправилось на новые земли из Омска и других районов области.</w:t>
      </w:r>
    </w:p>
    <w:p w:rsidR="002A3219" w:rsidRDefault="002A3219" w:rsidP="002A3219">
      <w:pPr>
        <w:spacing w:after="0" w:line="240" w:lineRule="auto"/>
        <w:rPr>
          <w:rFonts w:ascii="Arial" w:eastAsia="Times New Roman" w:hAnsi="Arial" w:cs="Arial"/>
          <w:b/>
          <w:color w:val="7030A0"/>
          <w:sz w:val="44"/>
          <w:szCs w:val="44"/>
          <w:lang w:eastAsia="ru-RU"/>
        </w:rPr>
      </w:pPr>
    </w:p>
    <w:p w:rsidR="003446C4" w:rsidRPr="003446C4" w:rsidRDefault="009518A4" w:rsidP="009518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518A4">
        <w:rPr>
          <w:rFonts w:ascii="Arial" w:eastAsia="Times New Roman" w:hAnsi="Arial" w:cs="Arial"/>
          <w:b/>
          <w:color w:val="7030A0"/>
          <w:sz w:val="44"/>
          <w:szCs w:val="44"/>
          <w:lang w:eastAsia="ru-RU"/>
        </w:rPr>
        <w:t>ЦЕЛИНА- ОСОБОЕ ВРЕМЯ НАШЕЙ ИСТОРИИ</w:t>
      </w:r>
      <w:r w:rsidR="003446C4" w:rsidRPr="003446C4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8642F22" wp14:editId="1E13D68C">
                <wp:extent cx="304800" cy="304800"/>
                <wp:effectExtent l="0" t="0" r="0" b="0"/>
                <wp:docPr id="6" name="AutoShape 1" descr="https://thumb.tildacdn.com/tild6632-6263-4033-a162-666263343831/-/format/webp/___-___-__-_______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1DEC4" id="AutoShape 1" o:spid="_x0000_s1026" alt="https://thumb.tildacdn.com/tild6632-6263-4033-a162-666263343831/-/format/webp/___-___-__-_______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lMTcA9wIA&#10;ACY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3446C4" w:rsidRPr="003446C4" w:rsidRDefault="003446C4" w:rsidP="003446C4">
      <w:pPr>
        <w:shd w:val="clear" w:color="auto" w:fill="EEDC7C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Комплекс мероприятий по увеличению производства зерна в СССР в 1954—1965 путём введения в оборот обширных целинных земельных ресурсов в Казахстане, Поволжье, Урале, Сибири, на Дальнем Востоке и в Крыму.</w:t>
      </w:r>
    </w:p>
    <w:p w:rsidR="003446C4" w:rsidRPr="003446C4" w:rsidRDefault="003446C4" w:rsidP="003446C4">
      <w:pPr>
        <w:shd w:val="clear" w:color="auto" w:fill="EEDC7C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16 августа 1956 года в СССР было принято постановление «Об орошении и освоении целинных земель». Больше полутора миллионов человек отправились в степи Казахстана, Поволжья, Сибири и на Урал.</w:t>
      </w:r>
    </w:p>
    <w:p w:rsidR="003446C4" w:rsidRDefault="003446C4" w:rsidP="001177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7786" w:rsidRDefault="00117786" w:rsidP="00344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7786" w:rsidRDefault="00117786" w:rsidP="002A32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7EEB2ED">
            <wp:extent cx="6071870" cy="3847381"/>
            <wp:effectExtent l="0" t="0" r="508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50" cy="3869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446C4" w:rsidRPr="00D31217" w:rsidRDefault="003446C4" w:rsidP="00117786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CDC793" wp14:editId="30A015C9">
                <wp:extent cx="304800" cy="304800"/>
                <wp:effectExtent l="0" t="0" r="0" b="0"/>
                <wp:docPr id="10" name="AutoShape 10" descr="https://thumb.tildacdn.com/tild3762-6638-4265-a436-343730346236/-/format/webp/9017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C64B2" id="AutoShape 10" o:spid="_x0000_s1026" alt="https://thumb.tildacdn.com/tild3762-6638-4265-a436-343730346236/-/format/webp/9017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BNvV8fICAAAZ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3446C4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6711E25" wp14:editId="2598469A">
                <wp:extent cx="304800" cy="304800"/>
                <wp:effectExtent l="0" t="0" r="0" b="0"/>
                <wp:docPr id="3" name="AutoShape 2" descr="https://thumb.tildacdn.com/tild3762-6638-4265-a436-343730346236/-/format/webp/9017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607C2" id="AutoShape 2" o:spid="_x0000_s1026" alt="https://thumb.tildacdn.com/tild3762-6638-4265-a436-343730346236/-/format/webp/9017_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seNv/ICAAAX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3446C4" w:rsidRPr="00D31217" w:rsidRDefault="003446C4" w:rsidP="00117786">
      <w:pPr>
        <w:shd w:val="clear" w:color="auto" w:fill="EEDC7C"/>
        <w:spacing w:after="0" w:line="240" w:lineRule="auto"/>
        <w:jc w:val="center"/>
        <w:rPr>
          <w:rFonts w:ascii="Arial" w:eastAsia="Times New Roman" w:hAnsi="Arial" w:cs="Arial"/>
          <w:color w:val="7030A0"/>
          <w:sz w:val="42"/>
          <w:szCs w:val="42"/>
          <w:lang w:eastAsia="ru-RU"/>
        </w:rPr>
      </w:pPr>
      <w:r w:rsidRPr="00D31217">
        <w:rPr>
          <w:rFonts w:ascii="Arial" w:eastAsia="Times New Roman" w:hAnsi="Arial" w:cs="Arial"/>
          <w:color w:val="7030A0"/>
          <w:sz w:val="42"/>
          <w:szCs w:val="42"/>
          <w:lang w:eastAsia="ru-RU"/>
        </w:rPr>
        <w:lastRenderedPageBreak/>
        <w:t>Освоение целины до эпохи Хрущёва</w:t>
      </w:r>
    </w:p>
    <w:p w:rsidR="003446C4" w:rsidRPr="003446C4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Освоение целинных и залежных земель велось всю историю земледелия, но в середине ХХ века в СССР было принято решение резко расширить распаханные площади, в том числе за счет степей, которые использовались в животноводстве. Выделение земель, использовавшихся кочевниками, для нужд земледелия, практиковалось уже </w:t>
      </w:r>
      <w:proofErr w:type="gramStart"/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во время</w:t>
      </w:r>
      <w:proofErr w:type="gramEnd"/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столыпинских реформ, что вызвало конфликты и стало одной из причин Туркестанского восстания 1916 года. Существовали и природные препятствия для распространения земледелия на степи Казахстана – сильные ветры, недостаток воды для орошения, большие перепады температур.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Однако к концу правления И.В. Сталина в СССР сложилась тяжелая ситуация с обеспечением страны зерном. В 1953 году было заготовлено 31,1 млн тонн зерна, а израсходовано на продовольственное снабжение населения, животноводство и другие государственные нужды 32,4 млн тонн. Пришлось частично использовать государственные резервы. Нужны были срочные меры для улучшения обеспечения страны зерном.</w:t>
      </w:r>
    </w:p>
    <w:p w:rsidR="003446C4" w:rsidRPr="003446C4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Дискуссия о путях решения зерновой проблемы</w:t>
      </w:r>
    </w:p>
    <w:p w:rsidR="003446C4" w:rsidRPr="003446C4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январе 1954 году Н. Хрущев направил в Президиум ЦК КПСС записку «Пути решения зерновой проблемы». Хрущев предложил распахать 13 млн га целинных и залежных земель. При урожайности 14 - 15 центнеров с гектара это позволило бы получить 1100 - 1200 млн пудов хлеба, из них товарного - 800 - 900 млн пудов. Но в среднем по СССР урожайность составляла 7-8 центнеров с гектара, и такое двукратное увеличение урожайности планировалось достичь благодаря тому, что целинная земля прежде не истощалась. Это преимущество не могло сохраняться долго. С критикой этого предложения выступил В. Молотов, который считал важным сосредоточиться на интенсификации сельскохозяйственного производства на уже освоенных землях, а целину осваивать меньшими темпами. Большинство Президиума поддержало Хрущева.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Освоение целины означало курс на экстенсивное развитие сельского хозяйства в СССР.</w:t>
      </w:r>
    </w:p>
    <w:p w:rsidR="003446C4" w:rsidRPr="00117786" w:rsidRDefault="003446C4" w:rsidP="001177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17786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 wp14:anchorId="524D6477" wp14:editId="45B0167A">
                <wp:extent cx="304800" cy="304800"/>
                <wp:effectExtent l="0" t="0" r="0" b="0"/>
                <wp:docPr id="15" name="AutoShape 15" descr="https://thumb.tildacdn.com/tild3832-6630-4839-b534-323732623664/-/format/webp/1484198202_bez-ime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87E8A" id="AutoShape 15" o:spid="_x0000_s1026" alt="https://thumb.tildacdn.com/tild3832-6630-4839-b534-323732623664/-/format/webp/1484198202_bez-ime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mLFKr/AgAAK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3446C4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C9E2F69" wp14:editId="4A2AE42F">
                <wp:extent cx="304800" cy="304800"/>
                <wp:effectExtent l="0" t="0" r="0" b="0"/>
                <wp:docPr id="2" name="AutoShape 3" descr="https://thumb.tildacdn.com/tild3832-6630-4839-b534-323732623664/-/format/webp/1484198202_bez-ime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54F3A" id="AutoShape 3" o:spid="_x0000_s1026" alt="https://thumb.tildacdn.com/tild3832-6630-4839-b534-323732623664/-/format/webp/1484198202_bez-ime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8Edjn/AgAAJg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3446C4" w:rsidRPr="00117786" w:rsidRDefault="003446C4" w:rsidP="001177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446C4" w:rsidRDefault="003446C4" w:rsidP="003446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5ACCCE" wp14:editId="2A41E776">
                <wp:extent cx="304800" cy="304800"/>
                <wp:effectExtent l="0" t="0" r="0" b="0"/>
                <wp:docPr id="9" name="AutoShape 2" descr="https://thumb.tildacdn.com/tild3832-6630-4839-b534-323732623664/-/format/webp/1484198202_bez-ime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AC5089" id="AutoShape 2" o:spid="_x0000_s1026" alt="https://thumb.tildacdn.com/tild3832-6630-4839-b534-323732623664/-/format/webp/1484198202_bez-ime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WarrAP4CAAAm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11778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EBAB9C1">
            <wp:extent cx="6038850" cy="4068278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95" cy="407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7786">
        <w:rPr>
          <w:noProof/>
          <w:lang w:eastAsia="ru-RU"/>
        </w:rPr>
        <mc:AlternateContent>
          <mc:Choice Requires="wps">
            <w:drawing>
              <wp:inline distT="0" distB="0" distL="0" distR="0" wp14:anchorId="08591F93" wp14:editId="15F8A3BF">
                <wp:extent cx="304800" cy="304800"/>
                <wp:effectExtent l="0" t="0" r="0" b="0"/>
                <wp:docPr id="31" name="AutoShape 33" descr="https://thumb.tildacdn.com/tild3832-6630-4839-b534-323732623664/-/format/webp/1484198202_bez-ime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D9750F" id="AutoShape 33" o:spid="_x0000_s1026" alt="https://thumb.tildacdn.com/tild3832-6630-4839-b534-323732623664/-/format/webp/1484198202_bez-ime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iwIjnAAMAACg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3446C4" w:rsidRPr="003446C4" w:rsidRDefault="00B62056" w:rsidP="003446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386C24" wp14:editId="5E2F0C1C">
                <wp:extent cx="304800" cy="304800"/>
                <wp:effectExtent l="0" t="0" r="0" b="0"/>
                <wp:docPr id="14" name="AutoShape 4" descr="https://thumb.tildacdn.com/tild3832-6630-4839-b534-323732623664/-/format/webp/1484198202_bez-ime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F310B" id="AutoShape 4" o:spid="_x0000_s1026" alt="https://thumb.tildacdn.com/tild3832-6630-4839-b534-323732623664/-/format/webp/1484198202_bez-ime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OdFIp/4CAAAn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53E185" wp14:editId="133C5173">
                <wp:extent cx="304800" cy="304800"/>
                <wp:effectExtent l="0" t="0" r="0" b="0"/>
                <wp:docPr id="16" name="AutoShape 6" descr="https://thumb.tildacdn.com/tild3832-6630-4839-b534-323732623664/-/format/webp/1484198202_bez-ime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0E9E2A" id="AutoShape 6" o:spid="_x0000_s1026" alt="https://thumb.tildacdn.com/tild3832-6630-4839-b534-323732623664/-/format/webp/1484198202_bez-imen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rRO1Bv4CAAAn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3446C4" w:rsidRPr="003446C4" w:rsidRDefault="003446C4" w:rsidP="003446C4">
      <w:pPr>
        <w:shd w:val="clear" w:color="auto" w:fill="EEDC7C"/>
        <w:spacing w:after="0" w:line="240" w:lineRule="auto"/>
        <w:jc w:val="center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D31217">
        <w:rPr>
          <w:rFonts w:ascii="Arial" w:eastAsia="Times New Roman" w:hAnsi="Arial" w:cs="Arial"/>
          <w:color w:val="7030A0"/>
          <w:sz w:val="60"/>
          <w:szCs w:val="60"/>
          <w:lang w:eastAsia="ru-RU"/>
        </w:rPr>
        <w:t>Постановление февральско-мартовского пленума ЦК КПСС 1954 года</w:t>
      </w:r>
    </w:p>
    <w:p w:rsidR="003446C4" w:rsidRPr="003446C4" w:rsidRDefault="003446C4" w:rsidP="003446C4">
      <w:pPr>
        <w:shd w:val="clear" w:color="auto" w:fill="EEDC7C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Февральско-мартовский пленум ЦК КПСС 1954 года 2 марта 1954 года принял постановление «О дальнейшем увеличении производства зерна в стране и об освоении целинных и залежных земель», в котором говорилось:</w:t>
      </w:r>
    </w:p>
    <w:p w:rsidR="00117786" w:rsidRPr="00A30089" w:rsidRDefault="003446C4" w:rsidP="00117786">
      <w:pPr>
        <w:spacing w:after="0" w:line="540" w:lineRule="atLeast"/>
        <w:jc w:val="both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2A321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«В настоящий период перед страной стоит задача резкого увеличения производства зерна, продовольственных фуражных, крупяных и зернобобовых культур с тем, чтобы государственные заготовки и закупки хлеба в ближайшие годы </w:t>
      </w:r>
      <w:r w:rsidRPr="002A321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lastRenderedPageBreak/>
        <w:t>увеличились на 35-40 % по сравнению с 1953 г… Пленум ЦК КПСС считает, что наряду с повышением урожайности зерновых культур во всех районах страны огромное значение в увеличении производства зерна имеет освоение новых земель. Важным и совершенно реальным источником увеличения производства зерна в течение короткого времени является расширение посевов зерновых культур путем освоения залежных и целинных земель в районах Казахстана, Сибири, Урала. Поволжья и частично в районах Северного Кавказа. В этих районах имеются огромные массивы неосвоенных земель с плодородными черноземными и каштановыми почвами, на которых можно получать высокие урожаи без больших дополнительных капитальных вложений.</w:t>
      </w:r>
      <w:r w:rsidRPr="002A321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br/>
      </w:r>
      <w:r w:rsidRPr="002A3219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Пленум ЦК КПСС ставит… как важнейшую государственную задачу – расширение посевов зерновых культур в 1954-1955 годах за счет освоения залежных и целинных земель не менее чем на 13 млн га и получение в 1955 году с этих земель 1100-1200 млн пудов зерна, в том числе 800-900 млн пудов товарного зерна».</w:t>
      </w:r>
    </w:p>
    <w:p w:rsidR="00117786" w:rsidRPr="003446C4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Министерство сельского хозяйства СССР, Министерство совхозов СССР, Совет Министров РСФСР, Совет Министров Казахской ССР, местные советские и сельскохозяйственные органы должны были не позднее 1 июня 1954 года провести отбор и отграничение земельных участков, в первую очередь, из наиболее плодородных залежных и целинных земель, малопродуктивных сенокосов и пастбищ, расположенных вблизи населенных пунктов, для расширения посевов зерновых культур в колхозах и совхозах. Для организации новых зерновых совхозов и прирезки земель совхозам и колхозам использовались земли </w:t>
      </w:r>
      <w:proofErr w:type="spellStart"/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госземфонда</w:t>
      </w:r>
      <w:proofErr w:type="spellEnd"/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. 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Организовывались полевые станы с вагончиками и палатками для жилья, кухнями, банями, общественное питание и водоснабжение, торговая сеть.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 xml:space="preserve">Для освоения целины в 1954 году в районы освоения новых земель было направлено 120 тыс. тракторов (в 15-сильном исчислении), 10 тыс. комбайнов и соответствующее количество тракторных плугов, сеялок, тяжелых дисковых борон, культиваторов и других сельскохозяйственных машин, автомашин, автопередвижных ремонтных мастерских, автоцистерн, автозаправщиков, стационарной </w:t>
      </w:r>
      <w:proofErr w:type="spellStart"/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нефтетары</w:t>
      </w:r>
      <w:proofErr w:type="spellEnd"/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 инструментов и оборудования.</w:t>
      </w:r>
    </w:p>
    <w:p w:rsidR="00117786" w:rsidRPr="003446C4" w:rsidRDefault="003446C4" w:rsidP="002A32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46C4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B8D8AF0" wp14:editId="06EE70BC">
            <wp:extent cx="5911748" cy="3588589"/>
            <wp:effectExtent l="0" t="0" r="0" b="0"/>
            <wp:docPr id="4" name="Рисунок 4" descr="https://thumb.tildacdn.com/tild3761-3063-4665-b161-333632373038/-/format/webp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.tildacdn.com/tild3761-3063-4665-b161-333632373038/-/format/webp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67" cy="36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4" w:rsidRPr="00D31217" w:rsidRDefault="003446C4" w:rsidP="003446C4">
      <w:pPr>
        <w:shd w:val="clear" w:color="auto" w:fill="EEDC7C"/>
        <w:spacing w:after="0" w:line="240" w:lineRule="auto"/>
        <w:jc w:val="center"/>
        <w:rPr>
          <w:rFonts w:ascii="Arial" w:eastAsia="Times New Roman" w:hAnsi="Arial" w:cs="Arial"/>
          <w:color w:val="7030A0"/>
          <w:sz w:val="60"/>
          <w:szCs w:val="60"/>
          <w:lang w:eastAsia="ru-RU"/>
        </w:rPr>
      </w:pPr>
      <w:r w:rsidRPr="00D31217">
        <w:rPr>
          <w:rFonts w:ascii="Arial" w:eastAsia="Times New Roman" w:hAnsi="Arial" w:cs="Arial"/>
          <w:color w:val="7030A0"/>
          <w:sz w:val="60"/>
          <w:szCs w:val="60"/>
          <w:lang w:eastAsia="ru-RU"/>
        </w:rPr>
        <w:t>Привлечение трудовых ресурсов</w:t>
      </w:r>
    </w:p>
    <w:p w:rsidR="00B92367" w:rsidRPr="00117786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Пленум указал: «Организованный набор и посылка работников в районы освоения новых земель должны рассматриваться как выполнение важного задания партии и правительства, как большое патриотическое дело».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По линии </w:t>
      </w:r>
      <w:hyperlink r:id="rId8" w:history="1">
        <w:r w:rsidRPr="003446C4">
          <w:rPr>
            <w:rFonts w:ascii="Arial" w:eastAsia="Times New Roman" w:hAnsi="Arial" w:cs="Arial"/>
            <w:color w:val="022E00"/>
            <w:sz w:val="32"/>
            <w:szCs w:val="32"/>
            <w:u w:val="single"/>
            <w:bdr w:val="none" w:sz="0" w:space="0" w:color="auto" w:frame="1"/>
            <w:lang w:eastAsia="ru-RU"/>
          </w:rPr>
          <w:t>ВЛКСМ</w:t>
        </w:r>
      </w:hyperlink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на освоение целины должно было быть направлено 100 тыс. механизаторов.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 xml:space="preserve">В 1954-1961 годах на освоение целины было направлено около 20 % вложений СССР в сельское хозяйство. Дороги, зернохранилища, МТС, социальная инфраструктура 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создавались параллельно или с запозданием. Это не только ухудшало условия труда, но и создавало сбои в работе, которая к тому же велась аврально, путем кампании по скорейшему освоению целинных и залежных земель.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>В район освоения целины было направлено 150 тыс. квалифицированных работников и около полумиллиона молодых людей, прибывших по комсомольским путевкам. Значительная часть прибывших испытывала энтузиазм, надеясь принять участие в важном деле общегосударственного значения. Они были готовы жить в палатках, работать на сильных ветрах при непривычных температурах. Дополнительным стимулом для сельской молодежи ехать на целину было получение паспорта. Также на целине трудились военнослужащие, молодежные бригады из Чехословакии, Болгарии, В</w:t>
      </w:r>
      <w:r w:rsidR="00117786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енгрии, Румынии, Польши и Китая</w:t>
      </w:r>
    </w:p>
    <w:p w:rsidR="003446C4" w:rsidRPr="003446C4" w:rsidRDefault="003446C4" w:rsidP="001177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3446C4" w:rsidRPr="00D31217" w:rsidRDefault="003446C4" w:rsidP="00117786">
      <w:pPr>
        <w:shd w:val="clear" w:color="auto" w:fill="EEDC7C"/>
        <w:spacing w:after="0" w:line="240" w:lineRule="auto"/>
        <w:jc w:val="center"/>
        <w:rPr>
          <w:rFonts w:ascii="Arial" w:eastAsia="Times New Roman" w:hAnsi="Arial" w:cs="Arial"/>
          <w:color w:val="7030A0"/>
          <w:sz w:val="56"/>
          <w:szCs w:val="56"/>
          <w:lang w:eastAsia="ru-RU"/>
        </w:rPr>
      </w:pPr>
      <w:r w:rsidRPr="00D31217">
        <w:rPr>
          <w:rFonts w:ascii="Arial" w:eastAsia="Times New Roman" w:hAnsi="Arial" w:cs="Arial"/>
          <w:color w:val="7030A0"/>
          <w:sz w:val="56"/>
          <w:szCs w:val="56"/>
          <w:lang w:eastAsia="ru-RU"/>
        </w:rPr>
        <w:t>Первый урожай</w:t>
      </w:r>
    </w:p>
    <w:p w:rsidR="00D31217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Первые итоги освоения целины были неудачными как из-за неподготовленности проекта, так и из-за засухи. Брежнев считал 1955 год «годом отчаяния». 1956 год оказался успешным, целина дала хлеб. В 1956 году был сдан первый казахский миллиард пудов зерна. Казахстану был вручен </w:t>
      </w:r>
      <w:hyperlink r:id="rId9" w:history="1">
        <w:r w:rsidRPr="003446C4">
          <w:rPr>
            <w:rFonts w:ascii="Arial" w:eastAsia="Times New Roman" w:hAnsi="Arial" w:cs="Arial"/>
            <w:color w:val="022E00"/>
            <w:sz w:val="32"/>
            <w:szCs w:val="32"/>
            <w:u w:val="single"/>
            <w:bdr w:val="none" w:sz="0" w:space="0" w:color="auto" w:frame="1"/>
            <w:lang w:eastAsia="ru-RU"/>
          </w:rPr>
          <w:t>орден Ленина</w:t>
        </w:r>
      </w:hyperlink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 Тысячи целинников получили государственные награды.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  <w:t xml:space="preserve">Но расчет на высокую урожайность оказался ошибочным. В 1954 году было собрано 9,3 центнера зерна с гектара, в 1955 году - 2,8, в 1956 году - 11,4, в 1957 году - 4,3 центнера. К тому же из-за засоренности сорняками целинный хлеб был низкосортным. В 1962 году в Казахстане около семи миллионов гектаров были подвержены эрозии почвы. В 1965 году ветровая эрозия захватила не только казахстанские земли, но и Алтайский край, Башкирию, Калмыкию, Поволжье и другие области России. Для защиты от эрозии с середины 60-х годов применялись сложные почвозащитные методы, позволившие смягчить эту проблему. В Целинограде был </w:t>
      </w:r>
      <w:r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создан Научно-исследовательский институт зернового хозяйства во главе с А. Бараевым, специально исследовавший эти проблемы и занимавшийся внедрением передовых технологий землепользования и засухоустойчивых сортов зерновых культур. Также стала внедряться безотвальная обработка почвы, применяемая в Курганской области </w:t>
      </w:r>
    </w:p>
    <w:p w:rsidR="003446C4" w:rsidRPr="003446C4" w:rsidRDefault="00DD007F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hyperlink r:id="rId10" w:history="1">
        <w:r w:rsidR="003446C4" w:rsidRPr="003446C4">
          <w:rPr>
            <w:rFonts w:ascii="Arial" w:eastAsia="Times New Roman" w:hAnsi="Arial" w:cs="Arial"/>
            <w:color w:val="022E00"/>
            <w:sz w:val="32"/>
            <w:szCs w:val="32"/>
            <w:u w:val="single"/>
            <w:bdr w:val="none" w:sz="0" w:space="0" w:color="auto" w:frame="1"/>
            <w:lang w:eastAsia="ru-RU"/>
          </w:rPr>
          <w:t>Т. Мальцевым</w:t>
        </w:r>
      </w:hyperlink>
      <w:r w:rsidR="003446C4" w:rsidRPr="003446C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. С 60-х годов на целине широко использовались химические удобрения.</w:t>
      </w:r>
    </w:p>
    <w:p w:rsidR="003446C4" w:rsidRDefault="003446C4" w:rsidP="00344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446C4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017F113" wp14:editId="470A3D8F">
            <wp:extent cx="5441950" cy="3864634"/>
            <wp:effectExtent l="0" t="0" r="6350" b="2540"/>
            <wp:docPr id="5" name="Рисунок 5" descr="https://thumb.tildacdn.com/tild3962-3037-4562-a236-626439663534/-/format/webp/hello_html_m5bcfb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.tildacdn.com/tild3962-3037-4562-a236-626439663534/-/format/webp/hello_html_m5bcfbe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32" cy="389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86" w:rsidRDefault="00117786" w:rsidP="002A32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0089" w:rsidRPr="003446C4" w:rsidRDefault="00A30089" w:rsidP="002A32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46C4" w:rsidRPr="00D31217" w:rsidRDefault="003446C4" w:rsidP="00D31217">
      <w:pPr>
        <w:shd w:val="clear" w:color="auto" w:fill="EEDC7C"/>
        <w:spacing w:after="0" w:line="240" w:lineRule="auto"/>
        <w:jc w:val="center"/>
        <w:rPr>
          <w:rFonts w:ascii="Arial" w:eastAsia="Times New Roman" w:hAnsi="Arial" w:cs="Arial"/>
          <w:color w:val="7030A0"/>
          <w:sz w:val="60"/>
          <w:szCs w:val="60"/>
          <w:lang w:eastAsia="ru-RU"/>
        </w:rPr>
      </w:pPr>
      <w:r w:rsidRPr="00D31217">
        <w:rPr>
          <w:rFonts w:ascii="Arial" w:eastAsia="Times New Roman" w:hAnsi="Arial" w:cs="Arial"/>
          <w:color w:val="7030A0"/>
          <w:sz w:val="60"/>
          <w:szCs w:val="60"/>
          <w:lang w:eastAsia="ru-RU"/>
        </w:rPr>
        <w:t>Итоги</w:t>
      </w:r>
    </w:p>
    <w:p w:rsidR="003446C4" w:rsidRPr="003446C4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результате освоения целины в Казахстан переехало на постоянное место жительства более 6 млн человек из других регионов. Центром освоения целины в Казахстане стал город Акмолинск 26 декабря 1960 года было принято решение об образовании Целинного края в составе Казахской ССР. Он занимал пятую часть территории Казахстана и включал Кокчетавскую, Кустанайскую, Павлодарскую, Северо-Казахстанскую и Целиноградскую области.</w:t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 xml:space="preserve">В РСФСР в 1954 - 1956 годы было распахано 14,9 млн гектаров целинных и залежных земель, площадь пашни увеличилась на 11,4 млн гектаров. Из-за нехватки техники и по другим причинам из </w:t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обработки было выведено 3,5 млн гектаров старопахотных земель.</w:t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В 1954-1958 годах на освоение целинных и залежных земель государство израсходовало 30,7 млрд рублей, или 31,6% всех средств, направленных в сельское хозяйство страны. К 1958 году доля целинных земель в валовом сборе зерна в СССР составила 40%. В 1954 - 1958 годах в СССР в год в среднем валовые сборы зерна составили 313 тыс. тонн, что было в 1,4 раза больше, чем в 1949-1953 годах. (80 948 тыс. тонн). В 1954–1960 годах было распахано 41,8 млн гектаров целины и залежных земель, в том числе в РСФСР – 16,3 млн гектаров, в Казахстане – 25,5 млн гектаров. Освоение целины потребовало вложения в 1954–1959 годах 37,4 млрд рублей. В 1961 году бюджет получил от освоения целины более 3,3 млрд руб. дохода.</w:t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В это время было создано 425 зерновых совхозов. В 1954 году СССР собрал 85,5 млн тонн зерна, в том числе на целине 27,1 млн тонн. В 1960 году урожай составил 125 млн тонн, в том числе на целине — 58,7 млн тонн. К середине 1960-х посевы зерновых культур в СССР увеличились по сравнению с 1954 годом на 16,6 млн гектаров. Больше половины - в Казахстане, но в 1959 году расход зерна с</w:t>
      </w:r>
      <w:r w:rsidR="00A30089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нова превысил его производство.</w:t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В 1954–1974 годы сбор зерна в Казахстане вырос в 6,2 раза, в РСФСР в – 2,5 раза. С освоенных земель было получено 500 млн тонн хлеба.</w:t>
      </w:r>
    </w:p>
    <w:p w:rsidR="00B92367" w:rsidRDefault="00B92367" w:rsidP="001177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92367" w:rsidRDefault="00B92367" w:rsidP="00344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92367" w:rsidRDefault="00B92367" w:rsidP="00344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92367" w:rsidRDefault="00B92367" w:rsidP="003446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DA3578D">
            <wp:extent cx="5963901" cy="316560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33" cy="316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6C4" w:rsidRPr="003446C4" w:rsidRDefault="003446C4" w:rsidP="001177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46C4" w:rsidRPr="00D31217" w:rsidRDefault="003446C4" w:rsidP="003446C4">
      <w:pPr>
        <w:shd w:val="clear" w:color="auto" w:fill="EEDC7C"/>
        <w:spacing w:after="0" w:line="240" w:lineRule="auto"/>
        <w:jc w:val="center"/>
        <w:rPr>
          <w:rFonts w:ascii="Arial" w:eastAsia="Times New Roman" w:hAnsi="Arial" w:cs="Arial"/>
          <w:color w:val="7030A0"/>
          <w:sz w:val="60"/>
          <w:szCs w:val="60"/>
          <w:lang w:eastAsia="ru-RU"/>
        </w:rPr>
      </w:pPr>
      <w:r w:rsidRPr="00D31217">
        <w:rPr>
          <w:rFonts w:ascii="Arial" w:eastAsia="Times New Roman" w:hAnsi="Arial" w:cs="Arial"/>
          <w:color w:val="7030A0"/>
          <w:sz w:val="60"/>
          <w:szCs w:val="60"/>
          <w:lang w:eastAsia="ru-RU"/>
        </w:rPr>
        <w:lastRenderedPageBreak/>
        <w:t>Экологическая оценка</w:t>
      </w:r>
    </w:p>
    <w:p w:rsidR="00117786" w:rsidRDefault="003446C4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Основной ошибкой явилась сплошная распашка каштановых почв сухих степей на площади около 20 млн га. В результате степной ландшафт был полностью уничтожен и заменен на сельскохозяйственный, со всеми вытекающими последствиями. Степной тип растительности на зональных почвах стал самым редким в стране. Отдельные сохранившиеся популяции степных растений, некогда доминировавших на огромных пространствах, деградировали под влиянием </w:t>
      </w:r>
      <w:proofErr w:type="spellStart"/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перевыпаса</w:t>
      </w:r>
      <w:proofErr w:type="spellEnd"/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ставшего следствием хронической нехватки пастбищ.</w:t>
      </w: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  <w:t>Во время целинной эпопеи не было создано ни одного заповедника. Наоборот, уже существующие были закрыты, а их территория распахана. Катастрофический характер имели пыльные бури середины 60-х годов, пронесшиеся над степями СССР.</w:t>
      </w:r>
    </w:p>
    <w:p w:rsidR="00117786" w:rsidRDefault="00117786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117786" w:rsidRDefault="00117786" w:rsidP="00117786">
      <w:pPr>
        <w:shd w:val="clear" w:color="auto" w:fill="EEDC7C"/>
        <w:spacing w:after="0" w:line="240" w:lineRule="auto"/>
        <w:jc w:val="both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B92367" w:rsidRPr="00B92367" w:rsidRDefault="003446C4" w:rsidP="00A30089">
      <w:pPr>
        <w:shd w:val="clear" w:color="auto" w:fill="EEDC7C"/>
        <w:spacing w:after="0" w:line="240" w:lineRule="auto"/>
        <w:jc w:val="both"/>
      </w:pPr>
      <w:r w:rsidRPr="003446C4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B92367" w:rsidRPr="00953FDA" w:rsidRDefault="00CF10F7" w:rsidP="00953FDA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53FDA">
        <w:rPr>
          <w:rFonts w:ascii="Times New Roman" w:hAnsi="Times New Roman" w:cs="Times New Roman"/>
          <w:color w:val="000000"/>
          <w:sz w:val="32"/>
          <w:szCs w:val="32"/>
        </w:rPr>
        <w:t xml:space="preserve">Освоение целины в Омской области происходило в южных районах </w:t>
      </w:r>
      <w:proofErr w:type="spellStart"/>
      <w:r w:rsidRPr="00953FDA">
        <w:rPr>
          <w:rFonts w:ascii="Times New Roman" w:hAnsi="Times New Roman" w:cs="Times New Roman"/>
          <w:color w:val="000000"/>
          <w:sz w:val="32"/>
          <w:szCs w:val="32"/>
        </w:rPr>
        <w:t>Прииртышья</w:t>
      </w:r>
      <w:proofErr w:type="spellEnd"/>
      <w:r w:rsidRPr="00953FDA">
        <w:rPr>
          <w:rFonts w:ascii="Times New Roman" w:hAnsi="Times New Roman" w:cs="Times New Roman"/>
          <w:color w:val="000000"/>
          <w:sz w:val="32"/>
          <w:szCs w:val="32"/>
        </w:rPr>
        <w:t>, в том числе в Павлоградском районе Омской области, где я родился. Статистика даёт нам наглядный пример масштабности начавшегося 60 лет назад события. Ведь только в Омской области было поднято 500 тысяч гектаров. С начала освоения и до 1960 года объём валового производства зерна возрос с 1,4 млн. до 2,6 млн. тонн. А сейчас, благодаря внедрению новых технологий в сельское хозяйство, наша область получает ежегодно более 3 млн. тонн зерна.</w:t>
      </w:r>
    </w:p>
    <w:p w:rsidR="008B21B5" w:rsidRPr="00953FDA" w:rsidRDefault="008B21B5" w:rsidP="008B21B5">
      <w:pPr>
        <w:shd w:val="clear" w:color="auto" w:fill="FFFFFF"/>
        <w:spacing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6C3B49"/>
          <w:kern w:val="36"/>
          <w:sz w:val="32"/>
          <w:szCs w:val="32"/>
          <w:lang w:eastAsia="ru-RU"/>
        </w:rPr>
      </w:pP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53FDA">
        <w:rPr>
          <w:rFonts w:ascii="Times New Roman" w:eastAsia="Times New Roman" w:hAnsi="Times New Roman" w:cs="Times New Roman"/>
          <w:b/>
          <w:bCs/>
          <w:color w:val="6C3B49"/>
          <w:kern w:val="36"/>
          <w:sz w:val="32"/>
          <w:szCs w:val="32"/>
          <w:lang w:eastAsia="ru-RU"/>
        </w:rPr>
        <w:tab/>
      </w:r>
      <w:r w:rsidRPr="008B21B5">
        <w:rPr>
          <w:rFonts w:ascii="Times New Roman" w:eastAsia="Times New Roman" w:hAnsi="Times New Roman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В 1954 году пленум ЦК КПСС принял постановление о дальнейшем увеличении производства зерна и об освоении целинных и залежных земель. Было намечено распахать в Казахстане, Сибири, Поволжье, на Урале и в других районах страны не менее 43 млн. га.</w:t>
      </w:r>
    </w:p>
    <w:p w:rsidR="008B21B5" w:rsidRPr="00953FDA" w:rsidRDefault="008B21B5" w:rsidP="00953FDA">
      <w:pPr>
        <w:shd w:val="clear" w:color="auto" w:fill="F5F5F5"/>
        <w:tabs>
          <w:tab w:val="left" w:pos="4152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6C3B49"/>
          <w:kern w:val="36"/>
          <w:sz w:val="32"/>
          <w:szCs w:val="32"/>
          <w:lang w:eastAsia="ru-RU"/>
        </w:rPr>
      </w:pPr>
      <w:r w:rsidRPr="008B21B5">
        <w:rPr>
          <w:rFonts w:ascii="Times New Roman" w:eastAsia="Times New Roman" w:hAnsi="Times New Roman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В Павлоградский район прибыло 680 целинников, в том числе 359 из других областей. В период с 1954 по 1961 год в районе было освоено 90000 гектаров ранее пустовавших земель. </w:t>
      </w:r>
    </w:p>
    <w:p w:rsidR="00953FDA" w:rsidRPr="00953FDA" w:rsidRDefault="008B21B5" w:rsidP="00953FD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Trebuchet MS" w:eastAsia="Times New Roman" w:hAnsi="Trebuchet MS" w:cs="Times New Roman"/>
          <w:noProof/>
          <w:color w:val="FF0072"/>
          <w:sz w:val="21"/>
          <w:szCs w:val="21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2004060" cy="2863626"/>
            <wp:effectExtent l="0" t="0" r="0" b="0"/>
            <wp:wrapSquare wrapText="bothSides"/>
            <wp:docPr id="7" name="Рисунок 7" descr="https://gazeta-vz.com/media/resized/Vd3fpIlolq4T8OIXow7EUmJFhZ9XDIXXcR5chLG3rJs/rs:fit:670/aHR0cHM6Ly9nYXpl/dGEtdnouY29tL21l/ZGlhL3Byb2plY3Rf/c21pM185MDkvMTgv/OTcvNDcvZDAvOTAv/NGUvMjI5MTUuanBn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eta-vz.com/media/resized/Vd3fpIlolq4T8OIXow7EUmJFhZ9XDIXXcR5chLG3rJs/rs:fit:670/aHR0cHM6Ly9nYXpl/dGEtdnouY29tL21l/ZGlhL3Byb2plY3Rf/c21pM185MDkvMTgv/OTcvNDcvZDAvOTAv/NGUvMjI5MTUuanBn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8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FDA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  <w:r w:rsidR="00953FDA"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Из воспоминании</w:t>
      </w:r>
      <w:r w:rsidR="00953FDA" w:rsidRPr="00953FDA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="00953FDA" w:rsidRPr="00953FDA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первоцелинника  Каримова</w:t>
      </w:r>
      <w:proofErr w:type="gramEnd"/>
      <w:r w:rsidR="00953FDA"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953FDA"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Жиенгабулы</w:t>
      </w:r>
      <w:proofErr w:type="spellEnd"/>
      <w:r w:rsidR="00953FDA"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953FDA"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Каримовича</w:t>
      </w:r>
      <w:proofErr w:type="spellEnd"/>
      <w:r w:rsidR="00953FDA"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: «10 августа 1954 года на заседании исполкома Павлоградского районного совета был принят первый документ об освоении целинных земель. На основании этого постановления и решения райкома комсомола из молодых механизаторов, живущих на территории района и приезжих целинников, создавались комсомольско-молодежные тракторные бригады.</w:t>
      </w:r>
    </w:p>
    <w:p w:rsidR="008B21B5" w:rsidRPr="008B21B5" w:rsidRDefault="00953FDA" w:rsidP="00953FD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Была создана комсомольско-молодежная тракторная бригада № 5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Семяновской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МТС (на территории ныне существующего аула Кайдаул). Всего бригада обрабатывала 7313 гектаров земли, из них целинных и залежных земель — 5500 гектаров. Меня, хоть я и был молодым механизатором, назначили бригадиром. В бригаде было 40 человек, 28 из которых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презжие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из Ульяновской, Ивановской и других областей страны</w:t>
      </w:r>
      <w:r w:rsidRPr="00953FDA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, остальные жители аула Кайдаул</w:t>
      </w:r>
    </w:p>
    <w:p w:rsidR="008B21B5" w:rsidRPr="008B21B5" w:rsidRDefault="008B21B5" w:rsidP="00953FDA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Из приезжих в памяти остались имена Федора Соловьева, Александра Ершова, Петра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Видяйкина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Меркурия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Аргандеева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. Из местных –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Кажмака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Ералинова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Касыма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Жуматова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Зикена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Жумабекова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Самиголла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Смагулова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Тимеш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Сагнаева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Малгазара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Дюсембаева,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Хусаина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Искакова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. Секретарь комсомольской организации Бахыт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Мухамедкалиев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, который ежедневно подводил итоги трудового соперничества, вручал переходные вымпела и передавал по радиостанции, работавшей на аккумуляторных батареях, сводку. Позывной бригады № 5 был «Молния-5» Итоги подводились отдельно на пахоте, обработке, посеве. Один раз в неделю выпускалась стенгазета «Молния». Работали на 22 тракторах круглосуточно в две смены. Техника новая, в основном дизельные С-80, но были и трактора ДТ-54.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Целинные и залежные земли распахивались тяжело. Трактора не могли тянуть 10-ти корпусные плуги, приходилось снимать по одному корпусу. Ежедневно в кузне «оттягивали» лемеха (кузнецом работал А.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Ермагамбетов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).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lastRenderedPageBreak/>
        <w:t>Обрабатывали землю дисками и лущильниками в два, три, четыре следа вдоль и поперек. Ящики лущильников загружали землей для тяжести, чтобы можно было разрезать вековой пласт. Иногда приходилось ждать дождя, чтобы размягчило пласт. После обработки лущильниками пускали тяжелые бороны.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Пересмена трактористов проводили в 8 часов утра и в 8 часов вечера. Во время пересмены меняли лемеха, заправляли трактора, проводили техническое обслуживание, вручали переходящие вымпелы.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В поле стояли два вагончика. В одном жили приезжие механизаторы, в другом была столовая, где повариха готовила трёхразовое питание. Один раз в неделю возили в баню в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Семяновку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В 1954 году подработку земли проводили все лето и осень. Сеять начали только в 1955 году перекрестным способом. Сеяли не всю площадь, а по частям, по тем участкам, которые были хорошо подработаны.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В 1958 году получили хороший урожай по 14,6 ц/га. Заняли первое место в районе. И меня, как бригадира, поощрили велосипедом.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Убирали хлеба прицепными комбайнами «Коммунар», «Сталинец-1», «Сталинец-6», которые таскали трактора ДТ-54. Хорошими комбайнерами были Иван Манник, Александр Бойко, Анатолий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Шутько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Нажен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Сагнаев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Кажмак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Ералинов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. 5500 гектаров земли освоили почти за шесть лет.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В 1956 году я вступил в члены КПСС. Это было большое доверие и огромная ответственность.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Зерно с поля возили на ток, который был оборудован на краю аула Кайдаул. Зерно возили солдаты на своих машинах. На помощь в период уборки урожая привозили девчат, работавших на </w:t>
      </w:r>
      <w:proofErr w:type="spell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Сибзаводе</w:t>
      </w:r>
      <w:proofErr w:type="spell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.</w:t>
      </w:r>
    </w:p>
    <w:p w:rsidR="008B21B5" w:rsidRPr="008B21B5" w:rsidRDefault="008B21B5" w:rsidP="00953FD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proofErr w:type="gramStart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Многих</w:t>
      </w:r>
      <w:proofErr w:type="gramEnd"/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</w:t>
      </w:r>
      <w:r w:rsidR="00953FDA" w:rsidRPr="00953FDA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>кто поднимал</w:t>
      </w:r>
      <w:r w:rsidRPr="008B21B5"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  <w:t xml:space="preserve"> целину, сейчас нет в живых. Вечная им память и слава!»</w:t>
      </w:r>
    </w:p>
    <w:p w:rsidR="008B21B5" w:rsidRPr="00953FDA" w:rsidRDefault="008B21B5" w:rsidP="00953FDA">
      <w:pPr>
        <w:spacing w:after="0"/>
        <w:jc w:val="both"/>
        <w:rPr>
          <w:sz w:val="32"/>
          <w:szCs w:val="32"/>
        </w:rPr>
      </w:pPr>
    </w:p>
    <w:p w:rsidR="00B92367" w:rsidRPr="00953FDA" w:rsidRDefault="00953FDA" w:rsidP="00953FDA">
      <w:pPr>
        <w:spacing w:after="0"/>
        <w:jc w:val="both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702FE4" wp14:editId="0AD055AA">
            <wp:extent cx="6007100" cy="1561381"/>
            <wp:effectExtent l="0" t="0" r="0" b="1270"/>
            <wp:docPr id="8" name="Рисунок 8" descr="https://goodwalls.top/uploads/posts/2023-09/thumbs/1694746726_elmina-club-p-pshenichnoe-pole-oboi-instagr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odwalls.top/uploads/posts/2023-09/thumbs/1694746726_elmina-club-p-pshenichnoe-pole-oboi-instagram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86" cy="156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19" w:rsidRPr="00D63E4B" w:rsidRDefault="002A3219" w:rsidP="002A3219">
      <w:pPr>
        <w:tabs>
          <w:tab w:val="left" w:pos="1896"/>
        </w:tabs>
        <w:jc w:val="right"/>
        <w:rPr>
          <w:rFonts w:ascii="Times New Roman" w:hAnsi="Times New Roman" w:cs="Times New Roman"/>
          <w:sz w:val="32"/>
          <w:szCs w:val="32"/>
        </w:rPr>
      </w:pPr>
      <w:proofErr w:type="gramStart"/>
      <w:r w:rsidRPr="00D63E4B">
        <w:rPr>
          <w:rFonts w:ascii="Times New Roman" w:hAnsi="Times New Roman" w:cs="Times New Roman"/>
          <w:sz w:val="16"/>
          <w:szCs w:val="16"/>
        </w:rPr>
        <w:t>Информация  из</w:t>
      </w:r>
      <w:proofErr w:type="gramEnd"/>
      <w:r w:rsidRPr="00D63E4B">
        <w:rPr>
          <w:rFonts w:ascii="Times New Roman" w:hAnsi="Times New Roman" w:cs="Times New Roman"/>
          <w:sz w:val="16"/>
          <w:szCs w:val="16"/>
        </w:rPr>
        <w:t xml:space="preserve"> документов «Исторический архив Омской области»</w:t>
      </w:r>
      <w:r>
        <w:rPr>
          <w:rFonts w:ascii="Times New Roman" w:hAnsi="Times New Roman" w:cs="Times New Roman"/>
          <w:sz w:val="16"/>
          <w:szCs w:val="16"/>
        </w:rPr>
        <w:t>, архивный сектор юридическо</w:t>
      </w:r>
      <w:r w:rsidR="007E1378">
        <w:rPr>
          <w:rFonts w:ascii="Times New Roman" w:hAnsi="Times New Roman" w:cs="Times New Roman"/>
          <w:sz w:val="16"/>
          <w:szCs w:val="16"/>
        </w:rPr>
        <w:t>г</w:t>
      </w:r>
      <w:r>
        <w:rPr>
          <w:rFonts w:ascii="Times New Roman" w:hAnsi="Times New Roman" w:cs="Times New Roman"/>
          <w:sz w:val="16"/>
          <w:szCs w:val="16"/>
        </w:rPr>
        <w:t>о отдела Администрации П</w:t>
      </w:r>
      <w:r w:rsidRPr="00D63E4B">
        <w:rPr>
          <w:rFonts w:ascii="Times New Roman" w:hAnsi="Times New Roman" w:cs="Times New Roman"/>
          <w:sz w:val="16"/>
          <w:szCs w:val="16"/>
        </w:rPr>
        <w:t>авлоградского муниципального района Омской области</w:t>
      </w:r>
      <w:r w:rsidR="007E1378">
        <w:rPr>
          <w:rFonts w:ascii="Times New Roman" w:hAnsi="Times New Roman" w:cs="Times New Roman"/>
          <w:sz w:val="16"/>
          <w:szCs w:val="16"/>
        </w:rPr>
        <w:t>, сеть интернет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2A3219" w:rsidRDefault="002A3219" w:rsidP="002A3219">
      <w:pPr>
        <w:tabs>
          <w:tab w:val="left" w:pos="1896"/>
        </w:tabs>
        <w:rPr>
          <w:rFonts w:ascii="Times New Roman" w:hAnsi="Times New Roman" w:cs="Times New Roman"/>
          <w:sz w:val="32"/>
          <w:szCs w:val="32"/>
        </w:rPr>
      </w:pPr>
    </w:p>
    <w:p w:rsidR="00B92367" w:rsidRPr="00953FDA" w:rsidRDefault="00B92367" w:rsidP="00953FDA">
      <w:pPr>
        <w:spacing w:after="0"/>
        <w:jc w:val="both"/>
        <w:rPr>
          <w:sz w:val="32"/>
          <w:szCs w:val="32"/>
        </w:rPr>
      </w:pPr>
    </w:p>
    <w:p w:rsidR="00B92367" w:rsidRPr="00953FDA" w:rsidRDefault="00B92367" w:rsidP="00B92367">
      <w:pPr>
        <w:rPr>
          <w:sz w:val="32"/>
          <w:szCs w:val="32"/>
        </w:rPr>
      </w:pPr>
    </w:p>
    <w:p w:rsidR="00B92367" w:rsidRPr="00953FDA" w:rsidRDefault="00B92367" w:rsidP="00B92367">
      <w:pPr>
        <w:rPr>
          <w:sz w:val="32"/>
          <w:szCs w:val="32"/>
        </w:rPr>
      </w:pPr>
    </w:p>
    <w:p w:rsidR="00B92367" w:rsidRPr="00953FDA" w:rsidRDefault="00B92367" w:rsidP="00B92367">
      <w:pPr>
        <w:rPr>
          <w:sz w:val="32"/>
          <w:szCs w:val="32"/>
        </w:rPr>
      </w:pPr>
    </w:p>
    <w:p w:rsidR="00B92367" w:rsidRPr="00953FDA" w:rsidRDefault="00B92367" w:rsidP="00B92367">
      <w:pPr>
        <w:rPr>
          <w:sz w:val="32"/>
          <w:szCs w:val="32"/>
        </w:rPr>
      </w:pPr>
    </w:p>
    <w:p w:rsidR="00B92367" w:rsidRPr="00953FDA" w:rsidRDefault="00B92367" w:rsidP="00B92367">
      <w:pPr>
        <w:rPr>
          <w:sz w:val="32"/>
          <w:szCs w:val="32"/>
        </w:rPr>
      </w:pPr>
    </w:p>
    <w:p w:rsidR="00B92367" w:rsidRPr="00953FDA" w:rsidRDefault="00B92367" w:rsidP="00B92367">
      <w:pPr>
        <w:rPr>
          <w:sz w:val="32"/>
          <w:szCs w:val="32"/>
        </w:rPr>
      </w:pPr>
    </w:p>
    <w:p w:rsidR="00B92367" w:rsidRDefault="00B92367" w:rsidP="00B92367"/>
    <w:p w:rsidR="00CE05CA" w:rsidRPr="00B92367" w:rsidRDefault="00CE05CA" w:rsidP="00B92367">
      <w:pPr>
        <w:ind w:firstLine="708"/>
      </w:pPr>
    </w:p>
    <w:sectPr w:rsidR="00CE05CA" w:rsidRPr="00B92367" w:rsidSect="00D31217">
      <w:pgSz w:w="11906" w:h="16838"/>
      <w:pgMar w:top="1134" w:right="850" w:bottom="1134" w:left="1701" w:header="708" w:footer="708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 Regular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101"/>
    <w:rsid w:val="00117786"/>
    <w:rsid w:val="002A3219"/>
    <w:rsid w:val="003446C4"/>
    <w:rsid w:val="00441B6D"/>
    <w:rsid w:val="007E1378"/>
    <w:rsid w:val="008B21B5"/>
    <w:rsid w:val="009518A4"/>
    <w:rsid w:val="00953FDA"/>
    <w:rsid w:val="00A30089"/>
    <w:rsid w:val="00B254CC"/>
    <w:rsid w:val="00B62056"/>
    <w:rsid w:val="00B92367"/>
    <w:rsid w:val="00C15B87"/>
    <w:rsid w:val="00CE05CA"/>
    <w:rsid w:val="00CF10F7"/>
    <w:rsid w:val="00D31217"/>
    <w:rsid w:val="00DD007F"/>
    <w:rsid w:val="00EA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AD6CF3-46F0-4C86-BAD7-F70D47A6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86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70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59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7096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151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12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03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1420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9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1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2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066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8913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0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8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8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23720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8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73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9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738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6553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6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8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93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1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782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94772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52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20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9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7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66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15" w:color="000000"/>
                            <w:left w:val="none" w:sz="0" w:space="0" w:color="auto"/>
                            <w:bottom w:val="single" w:sz="24" w:space="15" w:color="000000"/>
                            <w:right w:val="none" w:sz="0" w:space="0" w:color="auto"/>
                          </w:divBdr>
                          <w:divsChild>
                            <w:div w:id="191786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4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1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942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0963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7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65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6358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0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1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91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7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0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008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52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55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43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45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0389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8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7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1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0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58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533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23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41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60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5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44070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4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07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5480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3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2735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5366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9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82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1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57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56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092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196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15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3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28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11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0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3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98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2380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26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8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48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745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9261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34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5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297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55272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9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5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0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05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09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15" w:color="000000"/>
                            <w:left w:val="none" w:sz="0" w:space="0" w:color="auto"/>
                            <w:bottom w:val="single" w:sz="24" w:space="15" w:color="000000"/>
                            <w:right w:val="none" w:sz="0" w:space="0" w:color="auto"/>
                          </w:divBdr>
                          <w:divsChild>
                            <w:div w:id="11463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20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1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2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41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093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5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4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5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9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84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864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0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17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29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9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7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1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7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137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7687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27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14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3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254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89673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24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75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74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2320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9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33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7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49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926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59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40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4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86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6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938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990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9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8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6342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22552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6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77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72473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5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36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55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4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3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8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05362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56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4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4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65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31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3271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5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0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10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8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9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5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3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15" w:color="000000"/>
                            <w:left w:val="none" w:sz="0" w:space="0" w:color="auto"/>
                            <w:bottom w:val="single" w:sz="24" w:space="15" w:color="000000"/>
                            <w:right w:val="none" w:sz="0" w:space="0" w:color="auto"/>
                          </w:divBdr>
                          <w:divsChild>
                            <w:div w:id="90167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33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9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63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6622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3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6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40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71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1651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9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43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9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7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384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15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9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75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6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665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36423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67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7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7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036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8862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56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08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322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2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8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2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38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4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6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184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8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15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9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6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51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203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5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0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25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400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6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1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1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9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62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272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04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98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7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2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059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311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50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79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53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1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1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90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1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15" w:color="000000"/>
                            <w:left w:val="none" w:sz="0" w:space="0" w:color="auto"/>
                            <w:bottom w:val="single" w:sz="24" w:space="15" w:color="000000"/>
                            <w:right w:val="none" w:sz="0" w:space="0" w:color="auto"/>
                          </w:divBdr>
                          <w:divsChild>
                            <w:div w:id="53473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3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9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943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0555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56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1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5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50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0946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7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1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02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3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8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68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3866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96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77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51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7155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4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2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1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5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745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336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3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46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7976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74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8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66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.histrf.ru/articles/article/show/komsomol" TargetMode="External"/><Relationship Id="rId13" Type="http://schemas.openxmlformats.org/officeDocument/2006/relationships/hyperlink" Target="https://gazeta-vz.com/media/resized/VyMz9svcsNetovLc9q3LnwKGS-kBlHOpWoFWiJoKbh8/rs:fit:1024:768/aHR0cHM6Ly9nYXpl/dGEtdnouY29tL21l/ZGlhL3Byb2plY3Rf/c21pM185MDkvMTgv/OTcvNDcvZDAvOTAv/NGUvMjI5MTUuanBn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://w.histrf.ru/articles/article/show/maltsiev_tierientii_siemionovi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.histrf.ru/articles/article/show/ordien_lienin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1FFF1-7976-4CC0-A7F1-002CEE71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12</Pages>
  <Words>2322</Words>
  <Characters>13237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ЛИ</dc:creator>
  <cp:keywords/>
  <dc:description/>
  <cp:lastModifiedBy>User</cp:lastModifiedBy>
  <cp:revision>15</cp:revision>
  <dcterms:created xsi:type="dcterms:W3CDTF">2023-12-04T10:33:00Z</dcterms:created>
  <dcterms:modified xsi:type="dcterms:W3CDTF">2024-08-07T08:54:00Z</dcterms:modified>
</cp:coreProperties>
</file>